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1" w:rsidRPr="00566899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0E4641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в 10-11  КЛАССАХ</w:t>
      </w:r>
      <w:r w:rsidR="00154F7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566899" w:rsidRPr="00566899" w:rsidRDefault="00566899" w:rsidP="0056689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tabs>
          <w:tab w:val="left" w:pos="1095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Рабочая программа по обществознанию для учащихся 10-11 классов составлена на основе: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бщего образования, Примерной программы среднего (полного) общего образования по обществознанию и авторской программы  </w:t>
      </w:r>
      <w:r w:rsidRPr="00566899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НИ, Иванова ЛФ, Матвеева АИ «Обществознание 10-11 классы , базовый уровень» в сб.</w:t>
      </w:r>
      <w:r w:rsidRPr="00566899">
        <w:rPr>
          <w:rFonts w:ascii="Times New Roman" w:hAnsi="Times New Roman" w:cs="Times New Roman"/>
          <w:sz w:val="24"/>
          <w:szCs w:val="24"/>
        </w:rPr>
        <w:t>«Обществознание, 10-11 классы, Боголюбов Л.Н., Городецкая Н.И., Иванова Л.Ф., Матвеев А.И., Просвещение, 2009, базовый уровень».</w:t>
      </w:r>
    </w:p>
    <w:p w:rsidR="000E4641" w:rsidRPr="00566899" w:rsidRDefault="000E4641" w:rsidP="0056689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право)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школе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r w:rsidRPr="005668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66899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r w:rsidRPr="00566899">
        <w:rPr>
          <w:rFonts w:ascii="Times New Roman" w:hAnsi="Times New Roman" w:cs="Times New Roman"/>
          <w:sz w:val="24"/>
          <w:szCs w:val="24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 для самообразования;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</w:t>
      </w:r>
      <w:r w:rsidRPr="00566899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>• формирование</w:t>
      </w:r>
      <w:r w:rsidRPr="005668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В основу содержания курса положены следующие принципы: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292929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  особенности социально-гуманитарного познания;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566899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примерах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социальной информации, представленной &gt;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 по заданным темам;</w:t>
      </w:r>
      <w:proofErr w:type="gramEnd"/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подготавливать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566899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критического восприятия информации, получаемой в межличностном общении и в массовой коммуникации; 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 решения практических жизненных проблем, возникающих в социальной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предвидения возможных последствий определенных социальных действий;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 xml:space="preserve">           оценки происходящих событий и поведения людей с точки зрения морали и права;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ab/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  <w:r w:rsidRPr="00566899">
        <w:rPr>
          <w:sz w:val="24"/>
          <w:szCs w:val="24"/>
        </w:rPr>
        <w:t>Таблица тематического распределения количества часов</w:t>
      </w:r>
      <w:proofErr w:type="gramStart"/>
      <w:r w:rsidRPr="00566899">
        <w:rPr>
          <w:sz w:val="24"/>
          <w:szCs w:val="24"/>
        </w:rPr>
        <w:t xml:space="preserve"> :</w:t>
      </w:r>
      <w:proofErr w:type="gramEnd"/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3562"/>
        <w:gridCol w:w="1567"/>
        <w:gridCol w:w="2033"/>
        <w:gridCol w:w="1980"/>
      </w:tblGrid>
      <w:tr w:rsidR="000E4641" w:rsidRPr="00566899" w:rsidTr="0093395A">
        <w:trPr>
          <w:trHeight w:val="342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E4641" w:rsidRPr="00566899" w:rsidTr="0093395A">
        <w:trPr>
          <w:trHeight w:val="353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авторская программа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 и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сферы общественной жизни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Право как особая  система норм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Проблемы социально – политического развития  общества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перечень практических работ, 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ребования к подготовке учащихся по предмету в полном объеме совпадают с авторской программой по предмету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Программа:</w:t>
      </w:r>
    </w:p>
    <w:p w:rsidR="000E4641" w:rsidRPr="00566899" w:rsidRDefault="000E4641" w:rsidP="00566899">
      <w:pPr>
        <w:pStyle w:val="a3"/>
        <w:spacing w:before="0" w:beforeAutospacing="0" w:after="0" w:afterAutospacing="0" w:line="20" w:lineRule="atLeast"/>
        <w:jc w:val="both"/>
      </w:pPr>
      <w:r w:rsidRPr="00566899">
        <w:rPr>
          <w:color w:val="000000"/>
        </w:rPr>
        <w:t>1.«Обществознание» 10-11 классы   Авторы</w:t>
      </w:r>
      <w:proofErr w:type="gramStart"/>
      <w:r w:rsidRPr="00566899">
        <w:rPr>
          <w:color w:val="000000"/>
        </w:rPr>
        <w:t xml:space="preserve"> </w:t>
      </w:r>
      <w:r w:rsidRPr="00566899">
        <w:t>:</w:t>
      </w:r>
      <w:proofErr w:type="gramEnd"/>
      <w:r w:rsidRPr="00566899">
        <w:t xml:space="preserve">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Матвеев. кандидат педагогических наук</w:t>
      </w:r>
      <w:proofErr w:type="gramStart"/>
      <w:r w:rsidRPr="00566899">
        <w:t xml:space="preserve"> .</w:t>
      </w:r>
      <w:proofErr w:type="gramEnd"/>
      <w:r w:rsidRPr="00566899">
        <w:t xml:space="preserve"> Издательство « Просвещение»,2009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Учебник: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566899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566899">
        <w:rPr>
          <w:rFonts w:ascii="Times New Roman" w:hAnsi="Times New Roman" w:cs="Times New Roman"/>
          <w:sz w:val="24"/>
          <w:szCs w:val="24"/>
        </w:rPr>
        <w:t>.Н. Боголюбов, Ю.И. Аверьянов, Н.И. Городецкая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Обществознание:10,11 класс.- М. « Просвещение» 2009;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2. текст  </w:t>
      </w:r>
      <w:r w:rsidRPr="00566899">
        <w:rPr>
          <w:rFonts w:ascii="Times New Roman" w:hAnsi="Times New Roman" w:cs="Times New Roman"/>
          <w:color w:val="292929"/>
          <w:sz w:val="24"/>
          <w:szCs w:val="24"/>
        </w:rPr>
        <w:t>Конституции РФ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899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Материалы для подготовки к ЕГЭ (2010-2012)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Нормативные документы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а) Декларация прав ребенка;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б) Конвенция  о правах ребенка</w:t>
      </w:r>
    </w:p>
    <w:p w:rsidR="000E4641" w:rsidRPr="00566899" w:rsidRDefault="000E4641" w:rsidP="00566899">
      <w:pPr>
        <w:pStyle w:val="2"/>
        <w:tabs>
          <w:tab w:val="left" w:pos="8640"/>
        </w:tabs>
        <w:spacing w:after="0" w:line="20" w:lineRule="atLeast"/>
        <w:jc w:val="both"/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Человек как творец и творение культуры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эволюции. Философские и научные представления о социальных качествах  человека. 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Мировоззрение, его место в духовном мире человека. Типы мировоззрения. Философия.  Искусство. Религия. Свобода совести. Веротерпимость.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 (10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Общество и природа. Противоречивость воздействия людей на природную среду. Феномен «второй природы».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Экономика (30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Основы денежной и бюджетной политики государства. Кредитно-финансовая политика. Государственный бюджет. Государственный долг.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менеждмента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>. Основы маркетинга.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Социальные отношения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оциальный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конфликт. Виды социальных конфликтов, их причины. Пути и средства их разрешения. 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опасность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оциальная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 сектантства</w:t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Политика как общественное явление (16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Человек в системе общественных отношений (14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Свобода и ответственность. Отклоняющееся поведение, его типы.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Правовое  регулирование общественных отношений (30 час)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природоресурсные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Правовые основы социальной защиты и социального обеспечения. Основные нормы социального страхования и пенсионная система.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Резерв учебного времени 16 часов.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513" w:rsidRPr="00566899" w:rsidRDefault="005F5513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F5513" w:rsidRPr="00566899" w:rsidSect="005668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641"/>
    <w:rsid w:val="000E4641"/>
    <w:rsid w:val="00154F78"/>
    <w:rsid w:val="00566899"/>
    <w:rsid w:val="00576264"/>
    <w:rsid w:val="005F5513"/>
    <w:rsid w:val="00850CEE"/>
    <w:rsid w:val="0088039E"/>
    <w:rsid w:val="00C3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E4641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46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E46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4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15297</Characters>
  <Application>Microsoft Office Word</Application>
  <DocSecurity>0</DocSecurity>
  <Lines>127</Lines>
  <Paragraphs>35</Paragraphs>
  <ScaleCrop>false</ScaleCrop>
  <Company>школа № 5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2</cp:revision>
  <dcterms:created xsi:type="dcterms:W3CDTF">2017-10-18T05:41:00Z</dcterms:created>
  <dcterms:modified xsi:type="dcterms:W3CDTF">2017-10-18T05:41:00Z</dcterms:modified>
</cp:coreProperties>
</file>