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источником стресса. Родители, близкие детей, находясь дома, могут привить ребенку навыки преодоления,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совладания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со сложными ситуациями и научить его справляться с возможным стрессом.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Для этого родителям рекомендуется: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сохранять, поддерживать, культивировать благоприятную, спокойную, доброжелательную атмосферу в семье,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научить ребенка выражать свои эмоции в социально приемлемых формах,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сохранить элементы привычного режима жизни, в противном случае ребенку потом трудно будет вернуться к прежнему ритму:  сон, режим питания, чередование занятий и отдыха и др.,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поощрять физическую активность ребенка,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поддерживать и стимулировать творческий ручной труд ребенка,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поощрять ребенка к заботе о ближних (представителях старшего поколения, младших детях, домашних питомцах),</w:t>
      </w:r>
    </w:p>
    <w:p w:rsidR="00F91291" w:rsidRPr="00F91291" w:rsidRDefault="00F91291" w:rsidP="00F9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поддерживать семейные традиции, ритуалы,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Полезные рекомендации для родителей, памятки по предотвращению тревожных состояний, подготовленные специалистами Центра экстренной психологической помощи Московского государственного психолого-педагогического университета. Материалы доступны на официальном сайте МГППУ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.Р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Ф (</w:t>
      </w:r>
      <w:hyperlink r:id="rId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ссылка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):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Советы для родителей дошкольников и младших школьников в период эпидемий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8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Советы для студентов и учащейся молодежи: снижение стресса, контроль тревоги, сохранение продуктивности в текущих делах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9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Как родителю помочь ребенку справиться с возможным стрессом при временном нахождении дома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1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 xml:space="preserve">Рекомендации для подростков, испытывающих беспокойство из-за </w:t>
        </w:r>
        <w:proofErr w:type="spellStart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короновируса</w:t>
        </w:r>
        <w:proofErr w:type="spellEnd"/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1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Рекомендации родителям детей, временно находящихся на дистанционном обучении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1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 xml:space="preserve">Советы психолога для родителей подростков, оказавшихся дома во время карантина из-за угрозы распространения </w:t>
        </w:r>
        <w:proofErr w:type="spellStart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коронавируса</w:t>
        </w:r>
        <w:proofErr w:type="spellEnd"/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первую очередь,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 xml:space="preserve">Помните: не следует все время развлекать и занимать ребёнка, важно предусмотреть для него как периоды самостоятельной активности, так и совместные 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взрослыми дела.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Следуйте рекомендациям,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руководителя, педагогов и администрации школы. Родители и близкие школьников могут повысить привлекательность дистанционных занятий,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Замечательно, если в семье имеются общие увлечения, хобби. Рекомендуется обратить внимание на такие виды хобби, которые приносят пользу для единства и сплочения семьи, станут общим любимым делом как для мамы и папы, так и для детей.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Важными формами организации досуга детей являются конструирование, моделирование, рисование, лепка, эксперименты, дидактические, сюжетные и настольные игры. Несомненно, следует выделять время на чтение. Полезно сочетать различные формы семейного и индивидуального чтения, поочередное чтение вслух, выразительное чтение в лицах (по ролям), активное слушание с последующим обсуждением и т.п.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Не стоит злоупотреблять избыточным просмотром телевизора, однако несомненную пользу могут принести семейные киносеансы. Это возможность совместно выбрать фильм для просмотра, а затем обсудить его.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Семейные каникулы дома – отличный шанс систематизировать знание родословной семьи, составить (расширить) генеалогическое древо своего рода, организовать настоящую поисково-исследовательскую работу с участием всех членов семьи.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нации. Даже несмотря на ограниченное пространство дома, существует очень много возможностей для ведения активного образа жизни и занятий физической культурой. Много таких позитивных примеров доступно в настоящее время в социальных сетях.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Для того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чтобы провести каникулы интересно и с пользой, рекомендуется мотивировать ребенка на участие в различных дистанционных интернет-проектах. Например:</w:t>
      </w:r>
    </w:p>
    <w:p w:rsidR="00F91291" w:rsidRPr="00F91291" w:rsidRDefault="00F91291" w:rsidP="00F91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13" w:history="1">
        <w:proofErr w:type="gramStart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Всероссийский конкурс для школьников «Большая перемена»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(организаторы: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АНО «Россия – страна возможностей, проект «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ПроеКТОриЯ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» и Российское движение школьников), зарегистрировавшись с 28 марта по 22 июня 2020 года;</w:t>
      </w:r>
      <w:proofErr w:type="gramEnd"/>
    </w:p>
    <w:p w:rsidR="00F91291" w:rsidRPr="00F91291" w:rsidRDefault="00F91291" w:rsidP="00F91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hyperlink r:id="rId14" w:history="1">
        <w:proofErr w:type="gramStart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Всероссийская образовательная акция по определению уровня цифровой грамотности «Цифровой диктант»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с 28 марта по 11 апреля 2020 года (организаторы: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РОЦИТ, ОНФ и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Microsoft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).</w:t>
      </w:r>
      <w:proofErr w:type="gramEnd"/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Минкомсвязь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РФ и АНО «Цифровая экономика» создан и постоянно пополняется портал </w:t>
      </w:r>
      <w:hyperlink r:id="rId15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«ВСЕ</w:t>
        </w:r>
        <w:proofErr w:type="gramStart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.О</w:t>
        </w:r>
        <w:proofErr w:type="gramEnd"/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НЛАЙН: Цифровое сопротивление COVID-19»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 на котором представлено свыше 225 сервисов для комфортной жизни в условиях самоизоляции.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Для наполнения каникулярного времени детей полезным досугом рекомендуется также использовать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интернет-ресурсы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различной направленности.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Интернет-ресурсы, направленные на освоение образовательных программ, самостоятельную подготовку и саморазвитие</w:t>
      </w:r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АСУ РСО — </w:t>
      </w:r>
      <w:hyperlink r:id="rId1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https://asurso.ru/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. На Главной странице вкладка «Учебные курсы», внизу ссылка на систему «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ЯКласс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» (авторизация в системе «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ЯКласс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Российская электронная школа — </w:t>
      </w:r>
      <w:hyperlink r:id="rId1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https://resh.edu.ru/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Билет в будущее — </w:t>
      </w:r>
      <w:hyperlink r:id="rId18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http://bilet-help.worldskills.ru/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Онлайн-курсы Образовательного центра Сириус — </w:t>
      </w:r>
      <w:hyperlink r:id="rId19" w:anchor="/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https://edu.sirius.online/#/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Сайт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Проектория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2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https://proektoria.online/lessons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Всероссийский образовательный проект «Урок Цифры» — </w:t>
      </w:r>
      <w:hyperlink r:id="rId2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https://урокцифры.рф/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Система «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ЯКласс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» — </w:t>
      </w:r>
      <w:hyperlink r:id="rId2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https://www.yaklass.ru/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 Дистанционное обучение в период каникул — </w:t>
      </w:r>
      <w:hyperlink r:id="rId23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https://www.yaklass.ru/info/kak-organizovat-distancionnoe-obuchenie-na-kanikulah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Портал «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Учи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.р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у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» — </w:t>
      </w:r>
      <w:hyperlink r:id="rId24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https://uchi.ru/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 Дистанционное обучение в период карантина — </w:t>
      </w:r>
      <w:hyperlink r:id="rId25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https://lp.uchi.ru/distant-uchi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Яндекс</w:t>
      </w: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.У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чебник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2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https://education.yandex.ru/home/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Сайт «Мои достижения» — </w:t>
      </w:r>
      <w:hyperlink r:id="rId2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https://myskills.ru/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Информационный портал проекта «Платформа новой школы» — </w:t>
      </w:r>
      <w:hyperlink r:id="rId28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http://pcbl.ru/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Сайт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Олимпиум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29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https://olimpium.ru/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Кружковое движение НТИ — </w:t>
      </w:r>
      <w:hyperlink r:id="rId3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https://kruzhok.org/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Система «Информационно-библиотечный центр Самарской области» — </w:t>
      </w:r>
      <w:hyperlink r:id="rId3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http://biblio.minobr63.ru/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Просвещение. Медиа — </w:t>
      </w:r>
      <w:hyperlink r:id="rId3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https://ap.prosv.ru/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Ростелеком. Лицей — </w:t>
      </w:r>
      <w:hyperlink r:id="rId33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https://lc.rt.ru/myeducation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 Образовательный портал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GeekBrains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34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https://geekbrains.ru/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Курсы программирования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Алгоритмика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35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https://samara.algoritmika.org/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VK для дистанционного обучения: инструкция по применению — </w:t>
      </w:r>
      <w:hyperlink r:id="rId3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https://vk.com/@edu-for-distant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Как организовать онлайн-обучение в «Одноклассниках» во время карантина — </w:t>
      </w:r>
      <w:hyperlink r:id="rId3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https://insideok.ru/blog/-kak-organizovat-onlayn-obuchenie-v-odnoklassnikah-vo-vremya-karantina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proofErr w:type="gram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Семейный</w:t>
      </w:r>
      <w:proofErr w:type="gram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IT-Марафон — </w:t>
      </w:r>
      <w:hyperlink r:id="rId38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https://игра-интернет.рф/news/startoval-chetvertyy-semeynyy-it-marafon.html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Портал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Фоксфорд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— </w:t>
      </w:r>
      <w:hyperlink r:id="rId39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https://help.foxford.ru/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Портал «Открытое образование» — </w:t>
      </w:r>
      <w:hyperlink r:id="rId4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https://openedu.ru/</w:t>
        </w:r>
      </w:hyperlink>
    </w:p>
    <w:p w:rsidR="00F91291" w:rsidRPr="00F91291" w:rsidRDefault="00F91291" w:rsidP="00F9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</w:t>
      </w:r>
      <w:r w:rsidRPr="00F91291"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  <w:t>Coursera — </w:t>
      </w:r>
      <w:hyperlink r:id="rId4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val="en-US" w:eastAsia="ru-RU"/>
          </w:rPr>
          <w:t>https://www.coursera.org/?utm_campaign=website&amp;utm_content=top-nav-c4c&amp;utm_medium=coursera&amp;utm_source=enterprise</w:t>
        </w:r>
      </w:hyperlink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lastRenderedPageBreak/>
        <w:t>Интернет-ресурсы, направленные на ознакомление с российскими и мировыми культурными ценностями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Музеи и галереи: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1.Государственный </w:t>
      </w:r>
      <w:hyperlink r:id="rId4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Эрмитаж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(Санкт-Петербург) – </w:t>
      </w:r>
      <w:hyperlink r:id="rId43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https://www.hermitagemuseum.org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2.Государственный Русский музей (Санкт-Петербург) — </w:t>
      </w:r>
      <w:hyperlink r:id="rId44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http://www.rusmuseum.ru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3. Музей современного искусства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Эрарта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(Санкт-Петербург) – erarta.com;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4. Третьяковская галерея (Москва) — </w:t>
      </w:r>
      <w:hyperlink r:id="rId45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https://www.tretyakovgallery.ru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5. Государственный музей изобразительных искусств им.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А.С.Пушкина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(Москва) — </w:t>
      </w:r>
      <w:hyperlink r:id="rId4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https://www.pushkinmuseum.art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  <w:t xml:space="preserve">6. </w:t>
      </w: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Проект</w:t>
      </w:r>
      <w:r w:rsidRPr="00F91291"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  <w:t xml:space="preserve"> Google Art &amp; Culture — </w:t>
      </w:r>
      <w:hyperlink r:id="rId4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val="en-US" w:eastAsia="ru-RU"/>
          </w:rPr>
          <w:t>https://artsandculture.google.com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val="en-US"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7. Лувр (Париж) — </w:t>
      </w:r>
      <w:hyperlink r:id="rId48" w:anchor="tabs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https://www.louvre.fr/en/visites-en-ligne#tabs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8. Музей истории искусств (Художественно-исторический музей, Вена) — </w:t>
      </w:r>
      <w:hyperlink r:id="rId49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https://www.khm.at/en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9. Галерея Уффици (Флоренция) — </w:t>
      </w:r>
      <w:hyperlink r:id="rId5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https://www.uffizi.it/en/pages/digital-archives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10. Музей Ватикана и Сикстинской капеллы — </w:t>
      </w:r>
      <w:hyperlink r:id="rId5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http://www.vatican.va/various/cappelle/sistina_vr/index.html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 </w:t>
      </w:r>
      <w:hyperlink r:id="rId5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https://italiatut.com/muzei-vatikana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11. Британский музей (Лондон) — </w:t>
      </w:r>
      <w:hyperlink r:id="rId53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https://www.britishmuseum.org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 </w:t>
      </w:r>
      <w:hyperlink r:id="rId54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https://www.youtube.com/user/britishmuseum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12. Национальный музей Прадо (Мадрид) — </w:t>
      </w:r>
      <w:hyperlink r:id="rId55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https://www.museodelprado.es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13. Музей-театр Сальвадора Дали (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Фигерас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) — </w:t>
      </w:r>
      <w:hyperlink r:id="rId56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https://www.salvador-dali.org/en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18. Национальный музей (Краков) — </w:t>
      </w:r>
      <w:hyperlink r:id="rId57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https://www.muzeumkrakowa.pl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19. Музей изобразительных искусств (Будапешт) </w:t>
      </w:r>
      <w:r w:rsidRPr="00F91291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— </w:t>
      </w:r>
      <w:hyperlink r:id="rId58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https://www.szepmuveszeti.hu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Театры: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1. Театр им. Маяковского, Театр им. Вахтангова, Театр Сатиры, Театр ЛЕНКОМ —  </w:t>
      </w:r>
      <w:hyperlink r:id="rId59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https://onlineteatr.com/afisha/timetable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2. Большой театр (Москва) — https://www.bolshoi.ru/about/relays;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>3. Московский театр юного зрителя — </w:t>
      </w:r>
      <w:hyperlink r:id="rId60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https://moscowtyz.ru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4. Московский художественный театр им.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А.П.Чехова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,  Московский театр Современник, Российский академический молодежный театр, Санкт-Петербургский государственный детский музыкальный театр «Зазеркалье», Санкт-Петербургский академический театр комедии имени </w:t>
      </w:r>
      <w:proofErr w:type="spellStart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А.П.Акимова</w:t>
      </w:r>
      <w:proofErr w:type="spellEnd"/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и др. — </w:t>
      </w:r>
      <w:hyperlink r:id="rId61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https://teatr-pro.ru/about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5. Метрополитен-опера (Нью-Йорк) — </w:t>
      </w:r>
      <w:hyperlink r:id="rId62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https://www.metopera.org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;</w:t>
      </w:r>
    </w:p>
    <w:p w:rsidR="00F91291" w:rsidRPr="00F91291" w:rsidRDefault="00F91291" w:rsidP="00F9129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6. Венская государственная опера — </w:t>
      </w:r>
      <w:hyperlink r:id="rId63" w:history="1">
        <w:r w:rsidRPr="00F91291">
          <w:rPr>
            <w:rFonts w:ascii="Helvetica" w:eastAsia="Times New Roman" w:hAnsi="Helvetica" w:cs="Helvetica"/>
            <w:color w:val="BC360A"/>
            <w:sz w:val="24"/>
            <w:szCs w:val="24"/>
            <w:lang w:eastAsia="ru-RU"/>
          </w:rPr>
          <w:t>https://operawire.com</w:t>
        </w:r>
      </w:hyperlink>
      <w:r w:rsidRPr="00F91291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9773E3" w:rsidRDefault="009773E3">
      <w:bookmarkStart w:id="0" w:name="_GoBack"/>
      <w:bookmarkEnd w:id="0"/>
    </w:p>
    <w:sectPr w:rsidR="009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9F"/>
    <w:multiLevelType w:val="multilevel"/>
    <w:tmpl w:val="C7EE7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7365"/>
    <w:multiLevelType w:val="multilevel"/>
    <w:tmpl w:val="62605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E4B6E"/>
    <w:multiLevelType w:val="multilevel"/>
    <w:tmpl w:val="F76A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465CA"/>
    <w:multiLevelType w:val="multilevel"/>
    <w:tmpl w:val="71E00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B4"/>
    <w:rsid w:val="005A03B4"/>
    <w:rsid w:val="009773E3"/>
    <w:rsid w:val="00F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lshayaperemena.online/" TargetMode="External"/><Relationship Id="rId18" Type="http://schemas.openxmlformats.org/officeDocument/2006/relationships/hyperlink" Target="http://bilet-help.worldskills.ru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help.foxford.ru/" TargetMode="External"/><Relationship Id="rId21" Type="http://schemas.openxmlformats.org/officeDocument/2006/relationships/hyperlink" Target="https://xn--h1adlhdnlo2c.xn--p1ai/" TargetMode="External"/><Relationship Id="rId34" Type="http://schemas.openxmlformats.org/officeDocument/2006/relationships/hyperlink" Target="https://geekbrains.ru/" TargetMode="External"/><Relationship Id="rId42" Type="http://schemas.openxmlformats.org/officeDocument/2006/relationships/hyperlink" Target="https://bit.ly/33nCpQg" TargetMode="External"/><Relationship Id="rId47" Type="http://schemas.openxmlformats.org/officeDocument/2006/relationships/hyperlink" Target="https://artsandculture.google.com/" TargetMode="External"/><Relationship Id="rId50" Type="http://schemas.openxmlformats.org/officeDocument/2006/relationships/hyperlink" Target="https://www.uffizi.it/en/pages/digital-archives" TargetMode="External"/><Relationship Id="rId55" Type="http://schemas.openxmlformats.org/officeDocument/2006/relationships/hyperlink" Target="https://www.museodelprado.es/" TargetMode="External"/><Relationship Id="rId63" Type="http://schemas.openxmlformats.org/officeDocument/2006/relationships/hyperlink" Target="https://operawire.com/" TargetMode="External"/><Relationship Id="rId7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urso.ru/" TargetMode="External"/><Relationship Id="rId20" Type="http://schemas.openxmlformats.org/officeDocument/2006/relationships/hyperlink" Target="https://proektoria.online/lessons" TargetMode="External"/><Relationship Id="rId29" Type="http://schemas.openxmlformats.org/officeDocument/2006/relationships/hyperlink" Target="https://olimpium.ru/" TargetMode="External"/><Relationship Id="rId41" Type="http://schemas.openxmlformats.org/officeDocument/2006/relationships/hyperlink" Target="https://www.coursera.org/?utm_campaign=website&amp;utm_content=top-nav-c4c&amp;utm_medium=coursera&amp;utm_source=enterprise" TargetMode="External"/><Relationship Id="rId54" Type="http://schemas.openxmlformats.org/officeDocument/2006/relationships/hyperlink" Target="https://www.youtube.com/user/britishmuseum" TargetMode="External"/><Relationship Id="rId62" Type="http://schemas.openxmlformats.org/officeDocument/2006/relationships/hyperlink" Target="https://www.metoper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gppu.ru/news/7462?fbclid=IwAR1smrNiSS54y6sMw3WuZtrE0BcpsYtfggbh2Wq9tQZcbEsYgqpeNyLv7BI" TargetMode="External"/><Relationship Id="rId11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ap.prosv.ru/" TargetMode="External"/><Relationship Id="rId37" Type="http://schemas.openxmlformats.org/officeDocument/2006/relationships/hyperlink" Target="https://insideok.ru/blog/-kak-organizovat-onlayn-obuchenie-v-odnoklassnikah-vo-vremya-karantina" TargetMode="External"/><Relationship Id="rId40" Type="http://schemas.openxmlformats.org/officeDocument/2006/relationships/hyperlink" Target="https://openedu.ru/" TargetMode="External"/><Relationship Id="rId45" Type="http://schemas.openxmlformats.org/officeDocument/2006/relationships/hyperlink" Target="https://www.tretyakovgallery.ru/" TargetMode="External"/><Relationship Id="rId53" Type="http://schemas.openxmlformats.org/officeDocument/2006/relationships/hyperlink" Target="https://www.britishmuseum.org/" TargetMode="External"/><Relationship Id="rId58" Type="http://schemas.openxmlformats.org/officeDocument/2006/relationships/hyperlink" Target="https://www.szepmuveszeti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b1ag9a.xn--80asehdb/" TargetMode="External"/><Relationship Id="rId23" Type="http://schemas.openxmlformats.org/officeDocument/2006/relationships/hyperlink" Target="https://www.yaklass.ru/info/kak-organizovat-distancionnoe-obuchenie-na-kanikulah" TargetMode="External"/><Relationship Id="rId28" Type="http://schemas.openxmlformats.org/officeDocument/2006/relationships/hyperlink" Target="http://pcbl.ru/" TargetMode="External"/><Relationship Id="rId36" Type="http://schemas.openxmlformats.org/officeDocument/2006/relationships/hyperlink" Target="https://vk.com/@edu-for-distant" TargetMode="External"/><Relationship Id="rId49" Type="http://schemas.openxmlformats.org/officeDocument/2006/relationships/hyperlink" Target="https://www.khm.at/en" TargetMode="External"/><Relationship Id="rId57" Type="http://schemas.openxmlformats.org/officeDocument/2006/relationships/hyperlink" Target="https://www.muzeumkrakowa.pl/" TargetMode="External"/><Relationship Id="rId61" Type="http://schemas.openxmlformats.org/officeDocument/2006/relationships/hyperlink" Target="https://teatr-pro.ru/about" TargetMode="External"/><Relationship Id="rId10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19" Type="http://schemas.openxmlformats.org/officeDocument/2006/relationships/hyperlink" Target="https://edu.sirius.online/" TargetMode="External"/><Relationship Id="rId31" Type="http://schemas.openxmlformats.org/officeDocument/2006/relationships/hyperlink" Target="http://biblio.minobr63.ru/" TargetMode="External"/><Relationship Id="rId44" Type="http://schemas.openxmlformats.org/officeDocument/2006/relationships/hyperlink" Target="http://www.rusmuseum.ru/" TargetMode="External"/><Relationship Id="rId52" Type="http://schemas.openxmlformats.org/officeDocument/2006/relationships/hyperlink" Target="https://italiatut.com/muzei-vatikana" TargetMode="External"/><Relationship Id="rId60" Type="http://schemas.openxmlformats.org/officeDocument/2006/relationships/hyperlink" Target="https://moscowtyz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4" Type="http://schemas.openxmlformats.org/officeDocument/2006/relationships/hyperlink" Target="https://xn--80adgocejzcbt5acq2a.xn--p1ai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myskills.ru/" TargetMode="External"/><Relationship Id="rId30" Type="http://schemas.openxmlformats.org/officeDocument/2006/relationships/hyperlink" Target="https://kruzhok.org/" TargetMode="External"/><Relationship Id="rId35" Type="http://schemas.openxmlformats.org/officeDocument/2006/relationships/hyperlink" Target="https://samara.algoritmika.org/" TargetMode="External"/><Relationship Id="rId43" Type="http://schemas.openxmlformats.org/officeDocument/2006/relationships/hyperlink" Target="https://www.hermitagemuseum.org/" TargetMode="External"/><Relationship Id="rId48" Type="http://schemas.openxmlformats.org/officeDocument/2006/relationships/hyperlink" Target="https://www.louvre.fr/en/visites-en-ligne" TargetMode="External"/><Relationship Id="rId56" Type="http://schemas.openxmlformats.org/officeDocument/2006/relationships/hyperlink" Target="https://www.salvador-dali.org/en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51" Type="http://schemas.openxmlformats.org/officeDocument/2006/relationships/hyperlink" Target="http://www.vatican.va/various/cappelle/sistina_vr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lp.uchi.ru/distant-uchi" TargetMode="External"/><Relationship Id="rId33" Type="http://schemas.openxmlformats.org/officeDocument/2006/relationships/hyperlink" Target="https://lc.rt.ru/myeducation" TargetMode="External"/><Relationship Id="rId38" Type="http://schemas.openxmlformats.org/officeDocument/2006/relationships/hyperlink" Target="https://xn----7sbikand4bbyfwe.xn--p1ai/news/startoval-chetvertyy-semeynyy-it-marafon.html" TargetMode="External"/><Relationship Id="rId46" Type="http://schemas.openxmlformats.org/officeDocument/2006/relationships/hyperlink" Target="https://www.pushkinmuseum.art/" TargetMode="External"/><Relationship Id="rId59" Type="http://schemas.openxmlformats.org/officeDocument/2006/relationships/hyperlink" Target="https://onlineteatr.com/afisha/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2357</Words>
  <Characters>13439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В.Н</dc:creator>
  <cp:keywords/>
  <dc:description/>
  <cp:lastModifiedBy>Гордеева В.Н</cp:lastModifiedBy>
  <cp:revision>2</cp:revision>
  <dcterms:created xsi:type="dcterms:W3CDTF">2020-04-03T14:56:00Z</dcterms:created>
  <dcterms:modified xsi:type="dcterms:W3CDTF">2020-04-03T14:57:00Z</dcterms:modified>
</cp:coreProperties>
</file>